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F887D" w14:textId="7CEBAFD5" w:rsidR="00912727" w:rsidRDefault="00912727" w:rsidP="00912727">
      <w:pPr>
        <w:pStyle w:val="CRCoverPage"/>
        <w:tabs>
          <w:tab w:val="right" w:pos="9639"/>
        </w:tabs>
        <w:spacing w:after="0"/>
        <w:rPr>
          <w:b/>
          <w:i/>
          <w:noProof/>
          <w:sz w:val="28"/>
        </w:rPr>
      </w:pPr>
      <w:r>
        <w:rPr>
          <w:b/>
          <w:noProof/>
          <w:sz w:val="24"/>
        </w:rPr>
        <w:t>3GPP TSG-CT WG4 Meeting #12</w:t>
      </w:r>
      <w:r w:rsidR="005777C3">
        <w:rPr>
          <w:b/>
          <w:noProof/>
          <w:sz w:val="24"/>
        </w:rPr>
        <w:t>6</w:t>
      </w:r>
      <w:r>
        <w:rPr>
          <w:b/>
          <w:i/>
          <w:noProof/>
          <w:sz w:val="28"/>
        </w:rPr>
        <w:tab/>
      </w:r>
      <w:r>
        <w:rPr>
          <w:b/>
          <w:noProof/>
          <w:sz w:val="24"/>
        </w:rPr>
        <w:t>C4-24</w:t>
      </w:r>
      <w:r w:rsidR="005777C3">
        <w:rPr>
          <w:b/>
          <w:noProof/>
          <w:sz w:val="24"/>
        </w:rPr>
        <w:t>5</w:t>
      </w:r>
      <w:r w:rsidR="00B96343">
        <w:rPr>
          <w:b/>
          <w:noProof/>
          <w:sz w:val="24"/>
        </w:rPr>
        <w:t>197</w:t>
      </w:r>
    </w:p>
    <w:p w14:paraId="27AE4E0A" w14:textId="69E0EB49" w:rsidR="00874160" w:rsidRDefault="005777C3" w:rsidP="00912727">
      <w:pPr>
        <w:pStyle w:val="CRCoverPage"/>
        <w:outlineLvl w:val="0"/>
        <w:rPr>
          <w:b/>
          <w:noProof/>
          <w:sz w:val="24"/>
        </w:rPr>
      </w:pPr>
      <w:r>
        <w:rPr>
          <w:b/>
          <w:noProof/>
          <w:sz w:val="24"/>
        </w:rPr>
        <w:t>Orlando, U.S.</w:t>
      </w:r>
      <w:r w:rsidR="00912727">
        <w:rPr>
          <w:b/>
          <w:noProof/>
          <w:sz w:val="24"/>
        </w:rPr>
        <w:t>; 1</w:t>
      </w:r>
      <w:r>
        <w:rPr>
          <w:b/>
          <w:noProof/>
          <w:sz w:val="24"/>
        </w:rPr>
        <w:t>8</w:t>
      </w:r>
      <w:r w:rsidR="00912727">
        <w:rPr>
          <w:b/>
          <w:noProof/>
          <w:sz w:val="24"/>
          <w:vertAlign w:val="superscript"/>
        </w:rPr>
        <w:t>th</w:t>
      </w:r>
      <w:r w:rsidR="00912727">
        <w:rPr>
          <w:b/>
          <w:noProof/>
          <w:sz w:val="24"/>
        </w:rPr>
        <w:t xml:space="preserve"> – </w:t>
      </w:r>
      <w:r>
        <w:rPr>
          <w:b/>
          <w:noProof/>
          <w:sz w:val="24"/>
        </w:rPr>
        <w:t>22</w:t>
      </w:r>
      <w:r>
        <w:rPr>
          <w:b/>
          <w:noProof/>
          <w:sz w:val="24"/>
          <w:vertAlign w:val="superscript"/>
        </w:rPr>
        <w:t>nd</w:t>
      </w:r>
      <w:r w:rsidR="00912727">
        <w:rPr>
          <w:b/>
          <w:noProof/>
          <w:sz w:val="24"/>
        </w:rPr>
        <w:t xml:space="preserve"> </w:t>
      </w:r>
      <w:r>
        <w:rPr>
          <w:b/>
          <w:noProof/>
          <w:sz w:val="24"/>
        </w:rPr>
        <w:t>November</w:t>
      </w:r>
      <w:r w:rsidR="00912727">
        <w:rPr>
          <w:b/>
          <w:noProof/>
          <w:sz w:val="24"/>
        </w:rPr>
        <w:t xml:space="preserve">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C3A2FEC" w:rsidR="00463675" w:rsidRPr="000F4E43" w:rsidRDefault="00463675" w:rsidP="000F4E43">
      <w:pPr>
        <w:pStyle w:val="Title"/>
      </w:pPr>
      <w:r w:rsidRPr="000F4E43">
        <w:t>Title:</w:t>
      </w:r>
      <w:r w:rsidRPr="000F4E43">
        <w:tab/>
      </w:r>
      <w:r w:rsidR="00220F0D">
        <w:t>Reply L</w:t>
      </w:r>
      <w:r w:rsidR="00220F0D">
        <w:rPr>
          <w:lang w:val="en-US" w:eastAsia="zh-CN"/>
        </w:rPr>
        <w:t xml:space="preserve">S on </w:t>
      </w:r>
      <w:r w:rsidR="00220F0D" w:rsidRPr="006319F3">
        <w:t>Transport level marking based on PDU Set Importance</w:t>
      </w:r>
    </w:p>
    <w:p w14:paraId="65004854" w14:textId="045FE1DF" w:rsidR="00463675" w:rsidRPr="000F4E43" w:rsidRDefault="00463675" w:rsidP="000F4E43">
      <w:pPr>
        <w:pStyle w:val="Title"/>
      </w:pPr>
      <w:r w:rsidRPr="000F4E43">
        <w:t>Response to:</w:t>
      </w:r>
      <w:r w:rsidRPr="000F4E43">
        <w:tab/>
      </w:r>
      <w:r w:rsidRPr="006319F3">
        <w:t xml:space="preserve">LS on </w:t>
      </w:r>
      <w:r w:rsidR="00C1029C" w:rsidRPr="006319F3">
        <w:t xml:space="preserve">Transport level marking based on PDU Set Importance </w:t>
      </w:r>
      <w:r w:rsidRPr="006319F3">
        <w:t xml:space="preserve">from </w:t>
      </w:r>
      <w:r w:rsidR="00AB5200" w:rsidRPr="006319F3">
        <w:t>SA2</w:t>
      </w:r>
      <w:r w:rsidR="004E33CA">
        <w:t xml:space="preserve"> (</w:t>
      </w:r>
      <w:r w:rsidR="000F1C25" w:rsidRPr="000F1C25">
        <w:t xml:space="preserve">C4-245017 </w:t>
      </w:r>
      <w:bookmarkStart w:id="0" w:name="_GoBack"/>
      <w:bookmarkEnd w:id="0"/>
      <w:r w:rsidR="004E33CA">
        <w:t>/</w:t>
      </w:r>
      <w:r w:rsidR="004E33CA" w:rsidRPr="004E33CA">
        <w:t>S2-2410948</w:t>
      </w:r>
      <w:r w:rsidR="004E33CA">
        <w:t>)</w:t>
      </w:r>
    </w:p>
    <w:p w14:paraId="56E3B846" w14:textId="1EDD8493" w:rsidR="00463675" w:rsidRPr="006319F3" w:rsidRDefault="00463675" w:rsidP="000F4E43">
      <w:pPr>
        <w:pStyle w:val="Title"/>
      </w:pPr>
      <w:r w:rsidRPr="000F4E43">
        <w:t>Release:</w:t>
      </w:r>
      <w:r w:rsidRPr="000F4E43">
        <w:tab/>
      </w:r>
      <w:r w:rsidRPr="006319F3">
        <w:t>Rel</w:t>
      </w:r>
      <w:r w:rsidR="00714AF2" w:rsidRPr="006319F3">
        <w:t>-19</w:t>
      </w:r>
    </w:p>
    <w:p w14:paraId="792135A2" w14:textId="746B31EC" w:rsidR="00463675" w:rsidRPr="000F4E43" w:rsidRDefault="00463675" w:rsidP="000F4E43">
      <w:pPr>
        <w:pStyle w:val="Title"/>
      </w:pPr>
      <w:r w:rsidRPr="000F4E43">
        <w:t>Work Item:</w:t>
      </w:r>
      <w:r w:rsidRPr="000F4E43">
        <w:tab/>
      </w:r>
      <w:r w:rsidR="00714AF2" w:rsidRPr="008B4A86">
        <w:rPr>
          <w:lang w:val="en-US"/>
        </w:rPr>
        <w:t>XRM_Ph2</w:t>
      </w:r>
    </w:p>
    <w:p w14:paraId="0A1390C0" w14:textId="77777777" w:rsidR="00463675" w:rsidRPr="000F4E43" w:rsidRDefault="00463675">
      <w:pPr>
        <w:spacing w:after="60"/>
        <w:ind w:left="1985" w:hanging="1985"/>
        <w:rPr>
          <w:rFonts w:ascii="Arial" w:hAnsi="Arial" w:cs="Arial"/>
          <w:b/>
        </w:rPr>
      </w:pPr>
    </w:p>
    <w:p w14:paraId="2BA4C3D5" w14:textId="50771D64" w:rsidR="00463675" w:rsidRPr="000F4E43" w:rsidRDefault="00463675" w:rsidP="000F4E43">
      <w:pPr>
        <w:pStyle w:val="Source"/>
      </w:pPr>
      <w:r w:rsidRPr="000F4E43">
        <w:t>Source:</w:t>
      </w:r>
      <w:r w:rsidRPr="000F4E43">
        <w:tab/>
      </w:r>
      <w:r w:rsidR="00714AF2" w:rsidRPr="006319F3">
        <w:t>CT4</w:t>
      </w:r>
    </w:p>
    <w:p w14:paraId="6AF9910D" w14:textId="00085CBD" w:rsidR="00463675" w:rsidRPr="000F4E43" w:rsidRDefault="00463675" w:rsidP="000F4E43">
      <w:pPr>
        <w:pStyle w:val="Source"/>
      </w:pPr>
      <w:r w:rsidRPr="000F4E43">
        <w:t>To:</w:t>
      </w:r>
      <w:r w:rsidRPr="000F4E43">
        <w:tab/>
      </w:r>
      <w:r w:rsidR="00714AF2" w:rsidRPr="006319F3">
        <w:t>SA2</w:t>
      </w:r>
    </w:p>
    <w:p w14:paraId="033E954A" w14:textId="5BDA7B93"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DC3ED2F" w:rsidR="00463675" w:rsidRPr="000F4E43" w:rsidRDefault="00463675" w:rsidP="000F4E43">
      <w:pPr>
        <w:pStyle w:val="Contact"/>
        <w:tabs>
          <w:tab w:val="clear" w:pos="2268"/>
        </w:tabs>
        <w:rPr>
          <w:bCs/>
        </w:rPr>
      </w:pPr>
      <w:r w:rsidRPr="000F4E43">
        <w:t>Name:</w:t>
      </w:r>
      <w:r w:rsidRPr="000F4E43">
        <w:rPr>
          <w:bCs/>
        </w:rPr>
        <w:tab/>
      </w:r>
      <w:r w:rsidR="00220F0D">
        <w:rPr>
          <w:bCs/>
        </w:rPr>
        <w:t>Baixiao Wang</w:t>
      </w:r>
    </w:p>
    <w:p w14:paraId="5836C680" w14:textId="69518017" w:rsidR="00463675" w:rsidRPr="004C7974" w:rsidRDefault="00463675" w:rsidP="000F4E43">
      <w:pPr>
        <w:pStyle w:val="Contact"/>
        <w:tabs>
          <w:tab w:val="clear" w:pos="2268"/>
        </w:tabs>
        <w:rPr>
          <w:bCs/>
        </w:rPr>
      </w:pPr>
      <w:r w:rsidRPr="004C7974">
        <w:t>E-mail Address:</w:t>
      </w:r>
      <w:r w:rsidRPr="004C7974">
        <w:rPr>
          <w:bCs/>
        </w:rPr>
        <w:tab/>
      </w:r>
      <w:r w:rsidR="004E33CA" w:rsidRPr="004C7974">
        <w:rPr>
          <w:bCs/>
        </w:rPr>
        <w:t>wangbaixiao@cictmobile.com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716CAA" w:rsidR="00463675" w:rsidRPr="000F4E43" w:rsidRDefault="00463675" w:rsidP="000F4E43">
      <w:pPr>
        <w:pStyle w:val="Title"/>
      </w:pPr>
      <w:r w:rsidRPr="000F4E43">
        <w:t>Attachments:</w:t>
      </w:r>
      <w:r w:rsidRPr="000F4E43">
        <w:tab/>
      </w:r>
      <w:r w:rsidR="004E33CA" w:rsidRPr="004E33CA">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E9D6954" w14:textId="68CC2F2E" w:rsidR="009F6E39" w:rsidRDefault="009F6E39">
      <w:pPr>
        <w:rPr>
          <w:rFonts w:ascii="Arial" w:hAnsi="Arial"/>
        </w:rPr>
      </w:pPr>
      <w:r w:rsidRPr="009F6E39">
        <w:rPr>
          <w:rFonts w:ascii="Arial" w:hAnsi="Arial"/>
        </w:rPr>
        <w:t>CT4 thanks SA2 for the LS on Transport level marking based on PDU Set Importance</w:t>
      </w:r>
      <w:r>
        <w:rPr>
          <w:rFonts w:ascii="Arial" w:hAnsi="Arial"/>
        </w:rPr>
        <w:t xml:space="preserve"> and would like to provide the following feedback.</w:t>
      </w:r>
    </w:p>
    <w:p w14:paraId="7C3AD5F8" w14:textId="782F7843" w:rsidR="006D3379" w:rsidRDefault="006D3379">
      <w:pPr>
        <w:rPr>
          <w:rFonts w:ascii="Arial" w:hAnsi="Arial"/>
        </w:rPr>
      </w:pPr>
    </w:p>
    <w:p w14:paraId="50259534" w14:textId="66A37A7C" w:rsidR="001D13E9" w:rsidRDefault="001D13E9" w:rsidP="001D13E9">
      <w:pPr>
        <w:rPr>
          <w:rFonts w:ascii="Arial" w:hAnsi="Arial"/>
        </w:rPr>
      </w:pPr>
      <w:r>
        <w:rPr>
          <w:rFonts w:ascii="Arial" w:hAnsi="Arial"/>
          <w:lang w:eastAsia="zh-CN"/>
        </w:rPr>
        <w:t>In the existing N4 specification, PDU Set Marking is defined in QER, see clauses 7.5.2.5 and 7.5.4.5</w:t>
      </w:r>
      <w:r w:rsidR="00B37479">
        <w:rPr>
          <w:rFonts w:ascii="Arial" w:hAnsi="Arial"/>
          <w:lang w:eastAsia="zh-CN"/>
        </w:rPr>
        <w:t xml:space="preserve"> of TS 29.244:</w:t>
      </w:r>
    </w:p>
    <w:p w14:paraId="599D5EB2" w14:textId="2DE4971C" w:rsidR="001D13E9" w:rsidRDefault="001D13E9">
      <w:pPr>
        <w:rPr>
          <w:rFonts w:ascii="Arial" w:hAnsi="Arial"/>
        </w:rPr>
      </w:pP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33"/>
        <w:gridCol w:w="503"/>
        <w:gridCol w:w="6984"/>
      </w:tblGrid>
      <w:tr w:rsidR="001D13E9" w:rsidRPr="001D13E9" w14:paraId="49C4014A" w14:textId="77777777" w:rsidTr="00D63BA5">
        <w:trPr>
          <w:jc w:val="center"/>
        </w:trPr>
        <w:tc>
          <w:tcPr>
            <w:tcW w:w="1560" w:type="dxa"/>
            <w:tcBorders>
              <w:top w:val="single" w:sz="4" w:space="0" w:color="auto"/>
              <w:left w:val="single" w:sz="4" w:space="0" w:color="auto"/>
              <w:bottom w:val="single" w:sz="4" w:space="0" w:color="auto"/>
              <w:right w:val="single" w:sz="4" w:space="0" w:color="auto"/>
            </w:tcBorders>
          </w:tcPr>
          <w:p w14:paraId="04F85F60" w14:textId="77777777" w:rsidR="001D13E9" w:rsidRPr="001D13E9" w:rsidRDefault="001D13E9" w:rsidP="00D63BA5">
            <w:pPr>
              <w:pStyle w:val="TAL"/>
              <w:rPr>
                <w:i/>
                <w:sz w:val="16"/>
                <w:szCs w:val="16"/>
              </w:rPr>
            </w:pPr>
            <w:r w:rsidRPr="001D13E9">
              <w:rPr>
                <w:i/>
                <w:sz w:val="16"/>
                <w:szCs w:val="16"/>
              </w:rPr>
              <w:t>QER Indications</w:t>
            </w:r>
          </w:p>
        </w:tc>
        <w:tc>
          <w:tcPr>
            <w:tcW w:w="336" w:type="dxa"/>
            <w:tcBorders>
              <w:top w:val="single" w:sz="4" w:space="0" w:color="auto"/>
              <w:left w:val="single" w:sz="4" w:space="0" w:color="auto"/>
              <w:bottom w:val="single" w:sz="4" w:space="0" w:color="auto"/>
              <w:right w:val="single" w:sz="4" w:space="0" w:color="auto"/>
            </w:tcBorders>
          </w:tcPr>
          <w:p w14:paraId="476F990D" w14:textId="77777777" w:rsidR="001D13E9" w:rsidRPr="001D13E9" w:rsidRDefault="001D13E9" w:rsidP="00D63BA5">
            <w:pPr>
              <w:pStyle w:val="TAC"/>
              <w:rPr>
                <w:i/>
                <w:sz w:val="16"/>
                <w:szCs w:val="16"/>
              </w:rPr>
            </w:pPr>
            <w:r w:rsidRPr="001D13E9">
              <w:rPr>
                <w:i/>
                <w:sz w:val="16"/>
                <w:szCs w:val="16"/>
              </w:rPr>
              <w:t>C</w:t>
            </w:r>
          </w:p>
        </w:tc>
        <w:tc>
          <w:tcPr>
            <w:tcW w:w="4670" w:type="dxa"/>
            <w:tcBorders>
              <w:top w:val="single" w:sz="4" w:space="0" w:color="auto"/>
              <w:left w:val="single" w:sz="4" w:space="0" w:color="auto"/>
              <w:bottom w:val="single" w:sz="4" w:space="0" w:color="auto"/>
              <w:right w:val="single" w:sz="4" w:space="0" w:color="auto"/>
            </w:tcBorders>
          </w:tcPr>
          <w:p w14:paraId="1F4F63E3" w14:textId="77777777" w:rsidR="001D13E9" w:rsidRPr="001D13E9" w:rsidRDefault="001D13E9" w:rsidP="00D63BA5">
            <w:pPr>
              <w:pStyle w:val="TAL"/>
              <w:rPr>
                <w:i/>
                <w:sz w:val="16"/>
                <w:szCs w:val="16"/>
              </w:rPr>
            </w:pPr>
            <w:r w:rsidRPr="001D13E9">
              <w:rPr>
                <w:i/>
                <w:sz w:val="16"/>
                <w:szCs w:val="16"/>
              </w:rPr>
              <w:t>This IE shall be included if at least one of the flags is set to "1".</w:t>
            </w:r>
          </w:p>
          <w:p w14:paraId="43B7BEFA" w14:textId="77777777" w:rsidR="001D13E9" w:rsidRPr="001D13E9" w:rsidRDefault="001D13E9" w:rsidP="00D63BA5">
            <w:pPr>
              <w:pStyle w:val="B1"/>
              <w:rPr>
                <w:i/>
                <w:sz w:val="16"/>
                <w:szCs w:val="16"/>
              </w:rPr>
            </w:pPr>
            <w:r w:rsidRPr="001D13E9">
              <w:rPr>
                <w:i/>
                <w:sz w:val="16"/>
                <w:szCs w:val="16"/>
              </w:rPr>
              <w:t>-</w:t>
            </w:r>
            <w:r w:rsidRPr="001D13E9">
              <w:rPr>
                <w:i/>
                <w:sz w:val="16"/>
                <w:szCs w:val="16"/>
              </w:rPr>
              <w:tab/>
              <w:t>IQFISN (Insert DL MBS QFI Sequence Number): this IE shall be set to "1" to request the MB-UPF to insert the DL MBS QFI Sequence Number in the PDU Session Container of the MBS data packets (see 3GPP TS 38.415 [34]).</w:t>
            </w:r>
          </w:p>
          <w:p w14:paraId="7B26498B" w14:textId="77777777" w:rsidR="001D13E9" w:rsidRPr="001D13E9" w:rsidRDefault="001D13E9" w:rsidP="00D63BA5">
            <w:pPr>
              <w:pStyle w:val="B1"/>
              <w:rPr>
                <w:i/>
                <w:sz w:val="16"/>
                <w:szCs w:val="16"/>
                <w:lang w:val="sv-SE"/>
              </w:rPr>
            </w:pPr>
            <w:r w:rsidRPr="001D13E9">
              <w:rPr>
                <w:i/>
                <w:sz w:val="16"/>
                <w:szCs w:val="16"/>
              </w:rPr>
              <w:t>-</w:t>
            </w:r>
            <w:r w:rsidRPr="001D13E9">
              <w:rPr>
                <w:i/>
                <w:sz w:val="16"/>
                <w:szCs w:val="16"/>
              </w:rPr>
              <w:tab/>
              <w:t>EDBMI (End Of Data Burst Marking Indication): this bit shall be set "1" to request the UPF to set the End Of Data Burst indication together with the QFI (identifying the QoS flow conveying the Data Burst) in the PDU Set Information</w:t>
            </w:r>
            <w:r w:rsidRPr="001D13E9">
              <w:rPr>
                <w:i/>
                <w:color w:val="000000"/>
                <w:sz w:val="16"/>
                <w:szCs w:val="16"/>
                <w:lang w:eastAsia="zh-CN"/>
              </w:rPr>
              <w:t xml:space="preserve"> </w:t>
            </w:r>
            <w:r w:rsidRPr="001D13E9">
              <w:rPr>
                <w:i/>
                <w:sz w:val="16"/>
                <w:szCs w:val="16"/>
              </w:rPr>
              <w:t xml:space="preserve">Container of the GTP-U packet encapsulating the last PDU of each data burst (see 3GPP TS 38.415 [34]), for </w:t>
            </w:r>
            <w:r w:rsidRPr="001D13E9">
              <w:rPr>
                <w:i/>
                <w:sz w:val="16"/>
                <w:szCs w:val="16"/>
                <w:lang w:val="sv-SE"/>
              </w:rPr>
              <w:t>the DL PDRs associated with the QER (see clause 5.38.4.4)</w:t>
            </w:r>
            <w:r w:rsidRPr="001D13E9">
              <w:rPr>
                <w:i/>
                <w:sz w:val="16"/>
                <w:szCs w:val="16"/>
              </w:rPr>
              <w:t>.</w:t>
            </w:r>
          </w:p>
          <w:p w14:paraId="06E059B4" w14:textId="77777777" w:rsidR="001D13E9" w:rsidRPr="001D13E9" w:rsidRDefault="001D13E9" w:rsidP="00D63BA5">
            <w:pPr>
              <w:pStyle w:val="B1"/>
              <w:rPr>
                <w:i/>
                <w:sz w:val="16"/>
                <w:szCs w:val="16"/>
                <w:lang w:val="sv-SE"/>
              </w:rPr>
            </w:pPr>
            <w:r w:rsidRPr="001D13E9">
              <w:rPr>
                <w:i/>
                <w:sz w:val="16"/>
                <w:szCs w:val="16"/>
                <w:lang w:val="sv-SE"/>
              </w:rPr>
              <w:t>-</w:t>
            </w:r>
            <w:r w:rsidRPr="001D13E9">
              <w:rPr>
                <w:i/>
                <w:sz w:val="16"/>
                <w:szCs w:val="16"/>
                <w:lang w:val="sv-SE"/>
              </w:rPr>
              <w:tab/>
              <w:t>EML4S (ECN Marking for L4S): this IE shall be set to "1" to request the UPF to perform ECN marking for L4S for the traffic of the UL and/or DL PDRs associated with the QER (see clause 5.38.1).</w:t>
            </w:r>
          </w:p>
          <w:p w14:paraId="67DDF9C6" w14:textId="77777777" w:rsidR="001D13E9" w:rsidRPr="001D13E9" w:rsidRDefault="001D13E9" w:rsidP="00D63BA5">
            <w:pPr>
              <w:pStyle w:val="B1"/>
              <w:rPr>
                <w:i/>
                <w:sz w:val="16"/>
                <w:szCs w:val="16"/>
              </w:rPr>
            </w:pPr>
            <w:r w:rsidRPr="001D13E9">
              <w:rPr>
                <w:i/>
                <w:sz w:val="16"/>
                <w:szCs w:val="16"/>
                <w:lang w:val="sv-SE"/>
              </w:rPr>
              <w:t>-</w:t>
            </w:r>
            <w:r w:rsidRPr="001D13E9">
              <w:rPr>
                <w:i/>
                <w:sz w:val="16"/>
                <w:szCs w:val="16"/>
                <w:lang w:val="sv-SE"/>
              </w:rPr>
              <w:tab/>
            </w:r>
            <w:r w:rsidRPr="001D13E9">
              <w:rPr>
                <w:i/>
                <w:sz w:val="16"/>
                <w:szCs w:val="16"/>
                <w:highlight w:val="green"/>
                <w:lang w:val="sv-SE"/>
              </w:rPr>
              <w:t>PDUSM (PDU Set Marking): this IE shall be set to "1" to request the UPF to perform PDU Set marking for the traffic of the DL PDRs associated with the QER (see clause 5.38.3).</w:t>
            </w:r>
          </w:p>
        </w:tc>
      </w:tr>
    </w:tbl>
    <w:p w14:paraId="3585DFAC" w14:textId="45315C54" w:rsidR="001D13E9" w:rsidRDefault="001D13E9">
      <w:pPr>
        <w:rPr>
          <w:rFonts w:ascii="Arial" w:hAnsi="Arial"/>
        </w:rPr>
      </w:pPr>
    </w:p>
    <w:p w14:paraId="6E3F143D" w14:textId="0E0FBF17" w:rsidR="001D13E9" w:rsidRDefault="00E74664">
      <w:pPr>
        <w:rPr>
          <w:rFonts w:ascii="Arial" w:hAnsi="Arial"/>
        </w:rPr>
      </w:pPr>
      <w:r>
        <w:rPr>
          <w:rFonts w:ascii="Arial" w:hAnsi="Arial"/>
          <w:lang w:eastAsia="zh-CN"/>
        </w:rPr>
        <w:t xml:space="preserve">The same approach can be used to meet the </w:t>
      </w:r>
      <w:r>
        <w:rPr>
          <w:rFonts w:ascii="Arial" w:hAnsi="Arial"/>
        </w:rPr>
        <w:t xml:space="preserve">new requirement by </w:t>
      </w:r>
      <w:r w:rsidR="004C3502">
        <w:rPr>
          <w:rFonts w:ascii="Arial" w:hAnsi="Arial"/>
        </w:rPr>
        <w:t>utilizing</w:t>
      </w:r>
      <w:r>
        <w:rPr>
          <w:rFonts w:ascii="Arial" w:hAnsi="Arial"/>
        </w:rPr>
        <w:t xml:space="preserve"> a </w:t>
      </w:r>
      <w:r w:rsidR="00E96BCB">
        <w:rPr>
          <w:rFonts w:ascii="Arial" w:hAnsi="Arial"/>
        </w:rPr>
        <w:t>spare</w:t>
      </w:r>
      <w:r w:rsidR="00754BDC">
        <w:rPr>
          <w:rFonts w:ascii="Arial" w:hAnsi="Arial"/>
        </w:rPr>
        <w:t xml:space="preserve"> bit/</w:t>
      </w:r>
      <w:r>
        <w:rPr>
          <w:rFonts w:ascii="Arial" w:hAnsi="Arial"/>
        </w:rPr>
        <w:t>flag</w:t>
      </w:r>
      <w:r w:rsidR="00B37479">
        <w:rPr>
          <w:rFonts w:ascii="Arial" w:hAnsi="Arial"/>
        </w:rPr>
        <w:t xml:space="preserve"> of </w:t>
      </w:r>
      <w:r w:rsidR="00754BDC">
        <w:rPr>
          <w:rFonts w:ascii="Arial" w:hAnsi="Arial"/>
        </w:rPr>
        <w:t xml:space="preserve">"QER Indications", that is, </w:t>
      </w:r>
      <w:r w:rsidR="006B2913">
        <w:rPr>
          <w:rFonts w:ascii="Arial" w:hAnsi="Arial"/>
        </w:rPr>
        <w:t xml:space="preserve">the new indication </w:t>
      </w:r>
      <w:r w:rsidR="007A4636">
        <w:rPr>
          <w:rFonts w:ascii="Arial" w:hAnsi="Arial"/>
        </w:rPr>
        <w:t xml:space="preserve">is defined to </w:t>
      </w:r>
      <w:r w:rsidR="006B2913">
        <w:rPr>
          <w:rFonts w:ascii="Arial" w:hAnsi="Arial"/>
        </w:rPr>
        <w:t>request the UPF to perform transport level marking based on PDU Set Importance.</w:t>
      </w:r>
    </w:p>
    <w:p w14:paraId="52FC15DE" w14:textId="2BDFC9E7" w:rsidR="00307819" w:rsidRDefault="00307819">
      <w:pPr>
        <w:rPr>
          <w:rFonts w:ascii="Arial" w:hAnsi="Arial"/>
        </w:rPr>
      </w:pPr>
    </w:p>
    <w:p w14:paraId="43517E1B" w14:textId="1612DEAC" w:rsidR="00307819" w:rsidRDefault="00307819">
      <w:pPr>
        <w:rPr>
          <w:rFonts w:ascii="Arial" w:hAnsi="Arial"/>
        </w:rPr>
      </w:pPr>
      <w:r>
        <w:rPr>
          <w:rFonts w:ascii="Arial" w:hAnsi="Arial"/>
        </w:rPr>
        <w:t xml:space="preserve">On the other hand, the table </w:t>
      </w:r>
      <w:r w:rsidR="00B550F6">
        <w:rPr>
          <w:rFonts w:ascii="Arial" w:hAnsi="Arial"/>
        </w:rPr>
        <w:t>of</w:t>
      </w:r>
      <w:r>
        <w:rPr>
          <w:rFonts w:ascii="Arial" w:hAnsi="Arial"/>
        </w:rPr>
        <w:t xml:space="preserve"> </w:t>
      </w:r>
      <w:r w:rsidR="00211310">
        <w:rPr>
          <w:rFonts w:ascii="Arial" w:hAnsi="Arial"/>
        </w:rPr>
        <w:t xml:space="preserve">mapping </w:t>
      </w:r>
      <w:r w:rsidR="00C73BE9">
        <w:rPr>
          <w:rFonts w:ascii="Arial" w:hAnsi="Arial"/>
        </w:rPr>
        <w:t xml:space="preserve">relationship </w:t>
      </w:r>
      <w:r w:rsidR="00211310">
        <w:rPr>
          <w:rFonts w:ascii="Arial" w:hAnsi="Arial"/>
        </w:rPr>
        <w:t xml:space="preserve">between </w:t>
      </w:r>
      <w:r w:rsidRPr="00307819">
        <w:rPr>
          <w:rFonts w:ascii="Arial" w:hAnsi="Arial"/>
        </w:rPr>
        <w:t xml:space="preserve">PDU Set Importance </w:t>
      </w:r>
      <w:r>
        <w:rPr>
          <w:rFonts w:ascii="Arial" w:hAnsi="Arial"/>
        </w:rPr>
        <w:t xml:space="preserve">and </w:t>
      </w:r>
      <w:r w:rsidRPr="00307819">
        <w:rPr>
          <w:rFonts w:ascii="Arial" w:hAnsi="Arial"/>
        </w:rPr>
        <w:t>the transport level packet marking values</w:t>
      </w:r>
      <w:r>
        <w:rPr>
          <w:rFonts w:ascii="Arial" w:hAnsi="Arial"/>
        </w:rPr>
        <w:t xml:space="preserve"> (i.e., DSCP)</w:t>
      </w:r>
      <w:r w:rsidR="00211310">
        <w:rPr>
          <w:rFonts w:ascii="Arial" w:hAnsi="Arial"/>
        </w:rPr>
        <w:t xml:space="preserve"> can be delivered to </w:t>
      </w:r>
      <w:r w:rsidR="00EA5095">
        <w:rPr>
          <w:rFonts w:ascii="Arial" w:hAnsi="Arial"/>
        </w:rPr>
        <w:t>UPF</w:t>
      </w:r>
      <w:r w:rsidR="00211310">
        <w:rPr>
          <w:rFonts w:ascii="Arial" w:hAnsi="Arial"/>
        </w:rPr>
        <w:t xml:space="preserve"> via </w:t>
      </w:r>
      <w:r w:rsidR="0060031D">
        <w:rPr>
          <w:rFonts w:ascii="Arial" w:hAnsi="Arial"/>
        </w:rPr>
        <w:t xml:space="preserve">a new </w:t>
      </w:r>
      <w:r w:rsidR="00EA5095">
        <w:rPr>
          <w:rFonts w:ascii="Arial" w:hAnsi="Arial"/>
        </w:rPr>
        <w:t xml:space="preserve">IE in </w:t>
      </w:r>
      <w:r w:rsidR="00795747" w:rsidRPr="00795747">
        <w:rPr>
          <w:rFonts w:ascii="Arial" w:hAnsi="Arial"/>
        </w:rPr>
        <w:t xml:space="preserve">outermost </w:t>
      </w:r>
      <w:r w:rsidR="00795747">
        <w:rPr>
          <w:rFonts w:ascii="Arial" w:hAnsi="Arial"/>
        </w:rPr>
        <w:t>level</w:t>
      </w:r>
      <w:r w:rsidR="00D359CE">
        <w:rPr>
          <w:rFonts w:ascii="Arial" w:hAnsi="Arial"/>
        </w:rPr>
        <w:t xml:space="preserve"> of</w:t>
      </w:r>
      <w:r w:rsidR="00795747">
        <w:rPr>
          <w:rFonts w:ascii="Arial" w:hAnsi="Arial"/>
        </w:rPr>
        <w:t xml:space="preserve"> </w:t>
      </w:r>
      <w:r w:rsidR="00EA5095" w:rsidRPr="00EA5095">
        <w:rPr>
          <w:rFonts w:ascii="Arial" w:hAnsi="Arial"/>
        </w:rPr>
        <w:t>PFCP Session Establishment Request</w:t>
      </w:r>
      <w:r w:rsidR="004B5399">
        <w:rPr>
          <w:rFonts w:ascii="Arial" w:hAnsi="Arial"/>
        </w:rPr>
        <w:t xml:space="preserve"> and </w:t>
      </w:r>
      <w:r w:rsidR="00EA5095" w:rsidRPr="00EA5095">
        <w:rPr>
          <w:rFonts w:ascii="Arial" w:hAnsi="Arial"/>
        </w:rPr>
        <w:t>PFCP Session Modification Request</w:t>
      </w:r>
      <w:r w:rsidR="004B5399">
        <w:rPr>
          <w:rFonts w:ascii="Arial" w:hAnsi="Arial"/>
        </w:rPr>
        <w:t xml:space="preserve"> messages</w:t>
      </w:r>
      <w:r w:rsidR="00795747">
        <w:rPr>
          <w:rFonts w:ascii="Arial" w:hAnsi="Arial"/>
        </w:rPr>
        <w: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9660A76" w:rsidR="00463675" w:rsidRPr="00ED0305" w:rsidRDefault="00463675">
      <w:pPr>
        <w:spacing w:after="120"/>
        <w:ind w:left="1985" w:hanging="1985"/>
        <w:rPr>
          <w:rFonts w:ascii="Arial" w:hAnsi="Arial" w:cs="Arial"/>
          <w:b/>
        </w:rPr>
      </w:pPr>
      <w:r w:rsidRPr="00ED0305">
        <w:rPr>
          <w:rFonts w:ascii="Arial" w:hAnsi="Arial" w:cs="Arial"/>
          <w:b/>
        </w:rPr>
        <w:lastRenderedPageBreak/>
        <w:t>To S</w:t>
      </w:r>
      <w:r w:rsidR="000F4E43" w:rsidRPr="00ED0305">
        <w:rPr>
          <w:rFonts w:ascii="Arial" w:hAnsi="Arial" w:cs="Arial"/>
          <w:b/>
        </w:rPr>
        <w:t>A</w:t>
      </w:r>
      <w:r w:rsidR="00ED0305" w:rsidRPr="00ED0305">
        <w:rPr>
          <w:rFonts w:ascii="Arial" w:hAnsi="Arial" w:cs="Arial"/>
          <w:b/>
        </w:rPr>
        <w:t>2</w:t>
      </w:r>
      <w:r w:rsidR="000F4E43" w:rsidRPr="00ED0305">
        <w:rPr>
          <w:rFonts w:ascii="Arial" w:hAnsi="Arial" w:cs="Arial"/>
          <w:b/>
        </w:rPr>
        <w:t xml:space="preserve"> </w:t>
      </w:r>
      <w:r w:rsidRPr="00ED0305">
        <w:rPr>
          <w:rFonts w:ascii="Arial" w:hAnsi="Arial" w:cs="Arial"/>
          <w:b/>
        </w:rPr>
        <w:t>group.</w:t>
      </w:r>
    </w:p>
    <w:p w14:paraId="4CFA2AD2" w14:textId="10FE7246"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307819" w:rsidRPr="00307819">
        <w:rPr>
          <w:rFonts w:ascii="Arial" w:hAnsi="Arial" w:cs="Arial"/>
        </w:rPr>
        <w:t>CT4 kindly</w:t>
      </w:r>
      <w:r w:rsidRPr="00307819">
        <w:rPr>
          <w:rFonts w:ascii="Arial" w:hAnsi="Arial" w:cs="Arial"/>
        </w:rPr>
        <w:t xml:space="preserve"> asks </w:t>
      </w:r>
      <w:r w:rsidR="00307819" w:rsidRPr="00307819">
        <w:rPr>
          <w:rFonts w:ascii="Arial" w:hAnsi="Arial" w:cs="Arial"/>
        </w:rPr>
        <w:t>SA2</w:t>
      </w:r>
      <w:r w:rsidRPr="00307819">
        <w:rPr>
          <w:rFonts w:ascii="Arial" w:hAnsi="Arial" w:cs="Arial"/>
        </w:rPr>
        <w:t xml:space="preserve"> to </w:t>
      </w:r>
      <w:r w:rsidR="00307819" w:rsidRPr="00307819">
        <w:rPr>
          <w:rFonts w:ascii="Arial" w:hAnsi="Arial" w:cs="Arial"/>
        </w:rPr>
        <w:t>take above feedback into considerations.</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C3173B"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27D16" w14:textId="77777777" w:rsidR="00C3173B" w:rsidRDefault="00C3173B">
      <w:r>
        <w:separator/>
      </w:r>
    </w:p>
  </w:endnote>
  <w:endnote w:type="continuationSeparator" w:id="0">
    <w:p w14:paraId="0150DCF1" w14:textId="77777777" w:rsidR="00C3173B" w:rsidRDefault="00C3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79177" w14:textId="77777777" w:rsidR="00C3173B" w:rsidRDefault="00C3173B">
      <w:r>
        <w:separator/>
      </w:r>
    </w:p>
  </w:footnote>
  <w:footnote w:type="continuationSeparator" w:id="0">
    <w:p w14:paraId="240A7617" w14:textId="77777777" w:rsidR="00C3173B" w:rsidRDefault="00C31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138DC"/>
    <w:rsid w:val="00020638"/>
    <w:rsid w:val="00027ACA"/>
    <w:rsid w:val="0003376A"/>
    <w:rsid w:val="00061460"/>
    <w:rsid w:val="000B1AA1"/>
    <w:rsid w:val="000D0DBE"/>
    <w:rsid w:val="000F1C25"/>
    <w:rsid w:val="000F4E43"/>
    <w:rsid w:val="00105899"/>
    <w:rsid w:val="00160824"/>
    <w:rsid w:val="001608BF"/>
    <w:rsid w:val="001734EB"/>
    <w:rsid w:val="001A4996"/>
    <w:rsid w:val="001A4AF7"/>
    <w:rsid w:val="001D13E9"/>
    <w:rsid w:val="00211310"/>
    <w:rsid w:val="00220F0D"/>
    <w:rsid w:val="002C130F"/>
    <w:rsid w:val="00304F14"/>
    <w:rsid w:val="00307819"/>
    <w:rsid w:val="00324107"/>
    <w:rsid w:val="00326B06"/>
    <w:rsid w:val="00347947"/>
    <w:rsid w:val="0035158C"/>
    <w:rsid w:val="003530E3"/>
    <w:rsid w:val="003663C4"/>
    <w:rsid w:val="00367678"/>
    <w:rsid w:val="003901E1"/>
    <w:rsid w:val="00392F85"/>
    <w:rsid w:val="003D4F76"/>
    <w:rsid w:val="00401229"/>
    <w:rsid w:val="004234FF"/>
    <w:rsid w:val="0043286A"/>
    <w:rsid w:val="00433139"/>
    <w:rsid w:val="00445241"/>
    <w:rsid w:val="00463675"/>
    <w:rsid w:val="004A645F"/>
    <w:rsid w:val="004B43FA"/>
    <w:rsid w:val="004B5399"/>
    <w:rsid w:val="004C3502"/>
    <w:rsid w:val="004C3F5A"/>
    <w:rsid w:val="004C4DCF"/>
    <w:rsid w:val="004C7974"/>
    <w:rsid w:val="004E33CA"/>
    <w:rsid w:val="00503DD8"/>
    <w:rsid w:val="00507006"/>
    <w:rsid w:val="00551CA0"/>
    <w:rsid w:val="005777C3"/>
    <w:rsid w:val="00584B08"/>
    <w:rsid w:val="0060031D"/>
    <w:rsid w:val="006319F3"/>
    <w:rsid w:val="00640732"/>
    <w:rsid w:val="00654758"/>
    <w:rsid w:val="0068420E"/>
    <w:rsid w:val="00687A0B"/>
    <w:rsid w:val="006B2913"/>
    <w:rsid w:val="006D0B09"/>
    <w:rsid w:val="006D3379"/>
    <w:rsid w:val="006E17C7"/>
    <w:rsid w:val="007032C5"/>
    <w:rsid w:val="007116E4"/>
    <w:rsid w:val="00714AF2"/>
    <w:rsid w:val="00725A58"/>
    <w:rsid w:val="00726FC3"/>
    <w:rsid w:val="007544CA"/>
    <w:rsid w:val="00754BDC"/>
    <w:rsid w:val="007713F0"/>
    <w:rsid w:val="0077485D"/>
    <w:rsid w:val="00795747"/>
    <w:rsid w:val="007A4636"/>
    <w:rsid w:val="00847474"/>
    <w:rsid w:val="0086466E"/>
    <w:rsid w:val="008701CA"/>
    <w:rsid w:val="00874160"/>
    <w:rsid w:val="008857C7"/>
    <w:rsid w:val="0089666F"/>
    <w:rsid w:val="008C1168"/>
    <w:rsid w:val="008F5B13"/>
    <w:rsid w:val="0090241A"/>
    <w:rsid w:val="00912727"/>
    <w:rsid w:val="00923E7C"/>
    <w:rsid w:val="009F6E39"/>
    <w:rsid w:val="009F6E85"/>
    <w:rsid w:val="00A7348D"/>
    <w:rsid w:val="00AB5200"/>
    <w:rsid w:val="00AC014D"/>
    <w:rsid w:val="00AD51BB"/>
    <w:rsid w:val="00AE489C"/>
    <w:rsid w:val="00AE7BE7"/>
    <w:rsid w:val="00B144F4"/>
    <w:rsid w:val="00B37479"/>
    <w:rsid w:val="00B40452"/>
    <w:rsid w:val="00B550F6"/>
    <w:rsid w:val="00B74BCE"/>
    <w:rsid w:val="00B96343"/>
    <w:rsid w:val="00BB5493"/>
    <w:rsid w:val="00BE5D0B"/>
    <w:rsid w:val="00BE766E"/>
    <w:rsid w:val="00BF2B28"/>
    <w:rsid w:val="00BF7EE2"/>
    <w:rsid w:val="00C1029C"/>
    <w:rsid w:val="00C165D1"/>
    <w:rsid w:val="00C3173B"/>
    <w:rsid w:val="00C6700A"/>
    <w:rsid w:val="00C73BE9"/>
    <w:rsid w:val="00C76CA3"/>
    <w:rsid w:val="00C80535"/>
    <w:rsid w:val="00CA2FB0"/>
    <w:rsid w:val="00D359CE"/>
    <w:rsid w:val="00D53018"/>
    <w:rsid w:val="00D676CD"/>
    <w:rsid w:val="00D909A8"/>
    <w:rsid w:val="00DA5361"/>
    <w:rsid w:val="00DF263C"/>
    <w:rsid w:val="00E16BBB"/>
    <w:rsid w:val="00E20604"/>
    <w:rsid w:val="00E41675"/>
    <w:rsid w:val="00E4207B"/>
    <w:rsid w:val="00E72B30"/>
    <w:rsid w:val="00E74664"/>
    <w:rsid w:val="00E74B9D"/>
    <w:rsid w:val="00E76827"/>
    <w:rsid w:val="00E86FAD"/>
    <w:rsid w:val="00E96BCB"/>
    <w:rsid w:val="00EA19B5"/>
    <w:rsid w:val="00EA5095"/>
    <w:rsid w:val="00EA68B1"/>
    <w:rsid w:val="00EB2A2F"/>
    <w:rsid w:val="00ED0305"/>
    <w:rsid w:val="00F0649B"/>
    <w:rsid w:val="00F12248"/>
    <w:rsid w:val="00F16C83"/>
    <w:rsid w:val="00F20CD7"/>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E86FAD"/>
    <w:rPr>
      <w:lang w:val="en-GB" w:eastAsia="en-US"/>
    </w:rPr>
  </w:style>
  <w:style w:type="character" w:customStyle="1" w:styleId="HeaderChar">
    <w:name w:val="Header Char"/>
    <w:link w:val="Header"/>
    <w:semiHidden/>
    <w:rsid w:val="009F6E39"/>
    <w:rPr>
      <w:lang w:eastAsia="en-US"/>
    </w:rPr>
  </w:style>
  <w:style w:type="paragraph" w:customStyle="1" w:styleId="TAH">
    <w:name w:val="TAH"/>
    <w:basedOn w:val="TAC"/>
    <w:link w:val="TAHChar"/>
    <w:qFormat/>
    <w:rsid w:val="001D13E9"/>
    <w:rPr>
      <w:b/>
    </w:rPr>
  </w:style>
  <w:style w:type="paragraph" w:customStyle="1" w:styleId="TAC">
    <w:name w:val="TAC"/>
    <w:basedOn w:val="Normal"/>
    <w:link w:val="TACChar"/>
    <w:qFormat/>
    <w:rsid w:val="001D13E9"/>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1D13E9"/>
    <w:rPr>
      <w:rFonts w:ascii="Arial" w:eastAsia="Times New Roman" w:hAnsi="Arial"/>
      <w:sz w:val="18"/>
    </w:rPr>
  </w:style>
  <w:style w:type="character" w:customStyle="1" w:styleId="TAHChar">
    <w:name w:val="TAH Char"/>
    <w:link w:val="TAH"/>
    <w:qFormat/>
    <w:locked/>
    <w:rsid w:val="001D13E9"/>
    <w:rPr>
      <w:rFonts w:ascii="Arial" w:eastAsia="Times New Roman" w:hAnsi="Arial"/>
      <w:b/>
      <w:sz w:val="18"/>
    </w:rPr>
  </w:style>
  <w:style w:type="character" w:customStyle="1" w:styleId="B1Char">
    <w:name w:val="B1 Char"/>
    <w:link w:val="B1"/>
    <w:qFormat/>
    <w:locked/>
    <w:rsid w:val="001D13E9"/>
    <w:rPr>
      <w:rFonts w:ascii="Arial" w:hAnsi="Arial"/>
      <w:lang w:eastAsia="en-US"/>
    </w:rPr>
  </w:style>
  <w:style w:type="paragraph" w:customStyle="1" w:styleId="TH">
    <w:name w:val="TH"/>
    <w:basedOn w:val="Normal"/>
    <w:link w:val="THChar"/>
    <w:qFormat/>
    <w:rsid w:val="001D13E9"/>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1D13E9"/>
    <w:rPr>
      <w:rFonts w:ascii="Arial" w:eastAsia="Times New Roman" w:hAnsi="Arial"/>
      <w:b/>
    </w:rPr>
  </w:style>
  <w:style w:type="paragraph" w:customStyle="1" w:styleId="TF">
    <w:name w:val="TF"/>
    <w:aliases w:val="left"/>
    <w:basedOn w:val="TH"/>
    <w:link w:val="TFChar"/>
    <w:qFormat/>
    <w:rsid w:val="001D13E9"/>
    <w:pPr>
      <w:keepNext w:val="0"/>
      <w:spacing w:before="0" w:after="240"/>
    </w:pPr>
  </w:style>
  <w:style w:type="character" w:customStyle="1" w:styleId="TFChar">
    <w:name w:val="TF Char"/>
    <w:link w:val="TF"/>
    <w:qFormat/>
    <w:locked/>
    <w:rsid w:val="001D13E9"/>
    <w:rPr>
      <w:rFonts w:ascii="Arial" w:eastAsia="Times New Roman" w:hAnsi="Arial"/>
      <w:b/>
    </w:rPr>
  </w:style>
  <w:style w:type="paragraph" w:customStyle="1" w:styleId="TAL">
    <w:name w:val="TAL"/>
    <w:basedOn w:val="Normal"/>
    <w:link w:val="TALChar"/>
    <w:qFormat/>
    <w:rsid w:val="001D13E9"/>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locked/>
    <w:rsid w:val="001D13E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CATT</cp:lastModifiedBy>
  <cp:revision>121</cp:revision>
  <cp:lastPrinted>2002-04-23T07:10:00Z</cp:lastPrinted>
  <dcterms:created xsi:type="dcterms:W3CDTF">2019-01-14T13:28:00Z</dcterms:created>
  <dcterms:modified xsi:type="dcterms:W3CDTF">2024-11-08T06:39:00Z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